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D8" w:rsidRDefault="00545CD8" w:rsidP="00545CD8">
      <w:pPr>
        <w:widowControl/>
        <w:spacing w:after="120" w:line="0" w:lineRule="atLeast"/>
        <w:jc w:val="left"/>
        <w:outlineLvl w:val="0"/>
        <w:rPr>
          <w:rFonts w:ascii="メイリオ" w:eastAsia="メイリオ" w:hAnsi="メイリオ" w:cs="ＭＳ Ｐゴシック"/>
          <w:b/>
          <w:bCs/>
          <w:color w:val="333333"/>
          <w:kern w:val="36"/>
          <w:sz w:val="24"/>
          <w:szCs w:val="24"/>
        </w:rPr>
      </w:pPr>
      <w:hyperlink r:id="rId7" w:history="1">
        <w:r w:rsidRPr="00A3255B">
          <w:rPr>
            <w:rStyle w:val="a3"/>
            <w:rFonts w:ascii="メイリオ" w:eastAsia="メイリオ" w:hAnsi="メイリオ" w:cs="ＭＳ Ｐゴシック"/>
            <w:b/>
            <w:bCs/>
            <w:kern w:val="36"/>
            <w:sz w:val="24"/>
            <w:szCs w:val="24"/>
          </w:rPr>
          <w:t>https://www.nikkei.com/article/DGXMZO82002690W5A110C1000000/</w:t>
        </w:r>
      </w:hyperlink>
    </w:p>
    <w:p w:rsidR="00545CD8" w:rsidRPr="00545CD8" w:rsidRDefault="00545CD8" w:rsidP="00545CD8">
      <w:pPr>
        <w:widowControl/>
        <w:spacing w:after="120" w:line="0" w:lineRule="atLeast"/>
        <w:jc w:val="left"/>
        <w:outlineLvl w:val="0"/>
        <w:rPr>
          <w:rFonts w:ascii="メイリオ" w:eastAsia="メイリオ" w:hAnsi="メイリオ" w:cs="ＭＳ Ｐゴシック"/>
          <w:b/>
          <w:bCs/>
          <w:color w:val="333333"/>
          <w:kern w:val="36"/>
          <w:sz w:val="32"/>
          <w:szCs w:val="32"/>
        </w:rPr>
      </w:pPr>
      <w:r w:rsidRPr="00545CD8">
        <w:rPr>
          <w:rFonts w:ascii="メイリオ" w:eastAsia="メイリオ" w:hAnsi="メイリオ" w:cs="ＭＳ Ｐゴシック" w:hint="eastAsia"/>
          <w:b/>
          <w:bCs/>
          <w:color w:val="333333"/>
          <w:kern w:val="36"/>
          <w:sz w:val="32"/>
          <w:szCs w:val="32"/>
        </w:rPr>
        <w:t xml:space="preserve">小型核融合炉、10年以内に実用化　ロッキードが特許取得 </w:t>
      </w:r>
    </w:p>
    <w:p w:rsidR="00545CD8" w:rsidRPr="00545CD8" w:rsidRDefault="00545CD8" w:rsidP="00545CD8">
      <w:pPr>
        <w:widowControl/>
        <w:spacing w:line="0" w:lineRule="atLeast"/>
        <w:ind w:left="720"/>
        <w:jc w:val="left"/>
        <w:rPr>
          <w:rFonts w:ascii="メイリオ" w:eastAsia="メイリオ" w:hAnsi="メイリオ" w:cs="ＭＳ Ｐゴシック" w:hint="eastAsia"/>
          <w:vanish/>
          <w:color w:val="333333"/>
          <w:kern w:val="0"/>
          <w:sz w:val="20"/>
          <w:szCs w:val="20"/>
        </w:rPr>
      </w:pPr>
      <w:hyperlink r:id="rId8" w:history="1">
        <w:r w:rsidRPr="00545CD8">
          <w:rPr>
            <w:rFonts w:ascii="メイリオ" w:eastAsia="メイリオ" w:hAnsi="メイリオ" w:cs="ＭＳ Ｐゴシック" w:hint="eastAsia"/>
            <w:b/>
            <w:bCs/>
            <w:color w:val="113366"/>
            <w:kern w:val="0"/>
            <w:sz w:val="20"/>
            <w:szCs w:val="20"/>
          </w:rPr>
          <w:t>科学＆新技術</w:t>
        </w:r>
      </w:hyperlink>
      <w:r>
        <w:rPr>
          <w:rFonts w:ascii="メイリオ" w:eastAsia="メイリオ" w:hAnsi="メイリオ" w:cs="ＭＳ Ｐゴシック" w:hint="eastAsia"/>
          <w:b/>
          <w:bCs/>
          <w:color w:val="4973AE"/>
          <w:kern w:val="0"/>
          <w:sz w:val="20"/>
          <w:szCs w:val="20"/>
        </w:rPr>
        <w:t xml:space="preserve">　</w:t>
      </w:r>
      <w:r w:rsidRPr="00545CD8">
        <w:rPr>
          <w:rFonts w:ascii="メイリオ" w:eastAsia="メイリオ" w:hAnsi="メイリオ" w:cs="ＭＳ Ｐゴシック" w:hint="eastAsia"/>
          <w:color w:val="333333"/>
          <w:kern w:val="0"/>
          <w:sz w:val="20"/>
          <w:szCs w:val="20"/>
        </w:rPr>
        <w:t>2015/1/28 7:00</w:t>
      </w:r>
      <w:r w:rsidRPr="00545CD8">
        <w:rPr>
          <w:rFonts w:ascii="メイリオ" w:eastAsia="メイリオ" w:hAnsi="メイリオ" w:cs="ＭＳ Ｐゴシック" w:hint="eastAsia"/>
          <w:vanish/>
          <w:color w:val="333333"/>
          <w:kern w:val="0"/>
          <w:sz w:val="20"/>
          <w:szCs w:val="20"/>
        </w:rPr>
        <w:t>情報元</w:t>
      </w:r>
    </w:p>
    <w:p w:rsidR="00545CD8" w:rsidRPr="00545CD8" w:rsidRDefault="00545CD8" w:rsidP="00545CD8">
      <w:pPr>
        <w:widowControl/>
        <w:spacing w:line="0" w:lineRule="atLeast"/>
        <w:ind w:left="720"/>
        <w:jc w:val="left"/>
        <w:rPr>
          <w:rFonts w:ascii="メイリオ" w:eastAsia="メイリオ" w:hAnsi="メイリオ" w:cs="ＭＳ Ｐゴシック" w:hint="eastAsia"/>
          <w:color w:val="333333"/>
          <w:kern w:val="0"/>
          <w:sz w:val="20"/>
          <w:szCs w:val="20"/>
        </w:rPr>
      </w:pPr>
      <w:r w:rsidRPr="00545CD8">
        <w:rPr>
          <w:rFonts w:ascii="メイリオ" w:eastAsia="メイリオ" w:hAnsi="メイリオ" w:cs="ＭＳ Ｐゴシック" w:hint="eastAsia"/>
          <w:color w:val="333333"/>
          <w:kern w:val="0"/>
          <w:sz w:val="20"/>
          <w:szCs w:val="20"/>
        </w:rPr>
        <w:t>日本経済新聞　電子版</w:t>
      </w:r>
    </w:p>
    <w:p w:rsidR="00545CD8" w:rsidRPr="00545CD8" w:rsidRDefault="00545CD8" w:rsidP="00545CD8">
      <w:pPr>
        <w:widowControl/>
        <w:shd w:val="clear" w:color="auto" w:fill="FFFFFF"/>
        <w:spacing w:after="192" w:line="0" w:lineRule="atLeast"/>
        <w:jc w:val="left"/>
        <w:rPr>
          <w:rFonts w:ascii="メイリオ" w:eastAsia="メイリオ" w:hAnsi="メイリオ" w:cs="ＭＳ Ｐゴシック" w:hint="eastAsia"/>
          <w:vanish/>
          <w:color w:val="333333"/>
          <w:kern w:val="0"/>
          <w:sz w:val="18"/>
          <w:szCs w:val="18"/>
        </w:rPr>
      </w:pPr>
      <w:r w:rsidRPr="00545CD8">
        <w:rPr>
          <w:rFonts w:ascii="メイリオ" w:eastAsia="メイリオ" w:hAnsi="メイリオ" w:cs="ＭＳ Ｐゴシック" w:hint="eastAsia"/>
          <w:vanish/>
          <w:color w:val="333333"/>
          <w:kern w:val="0"/>
          <w:sz w:val="18"/>
          <w:szCs w:val="18"/>
        </w:rPr>
        <w:t>記事保存</w:t>
      </w:r>
    </w:p>
    <w:p w:rsidR="00545CD8" w:rsidRPr="00545CD8" w:rsidRDefault="00545CD8" w:rsidP="00545CD8">
      <w:pPr>
        <w:widowControl/>
        <w:shd w:val="clear" w:color="auto" w:fill="FFFFFF"/>
        <w:spacing w:after="192" w:line="0" w:lineRule="atLeast"/>
        <w:jc w:val="left"/>
        <w:rPr>
          <w:rFonts w:ascii="メイリオ" w:eastAsia="メイリオ" w:hAnsi="メイリオ" w:cs="ＭＳ Ｐゴシック" w:hint="eastAsia"/>
          <w:vanish/>
          <w:color w:val="333333"/>
          <w:kern w:val="0"/>
          <w:sz w:val="18"/>
          <w:szCs w:val="18"/>
        </w:rPr>
      </w:pPr>
      <w:r w:rsidRPr="00545CD8">
        <w:rPr>
          <w:rFonts w:ascii="メイリオ" w:eastAsia="メイリオ" w:hAnsi="メイリオ" w:cs="ＭＳ Ｐゴシック" w:hint="eastAsia"/>
          <w:vanish/>
          <w:color w:val="333333"/>
          <w:kern w:val="0"/>
          <w:sz w:val="18"/>
          <w:szCs w:val="18"/>
        </w:rPr>
        <w:t>有料会員の方のみご利用になれます。保存した記事はスマホやタブレットでもご覧いただけます。</w:t>
      </w:r>
    </w:p>
    <w:p w:rsidR="00545CD8" w:rsidRPr="00545CD8" w:rsidRDefault="00545CD8" w:rsidP="00545CD8">
      <w:pPr>
        <w:widowControl/>
        <w:shd w:val="clear" w:color="auto" w:fill="FFFFFF"/>
        <w:spacing w:after="192" w:line="0" w:lineRule="atLeast"/>
        <w:jc w:val="left"/>
        <w:rPr>
          <w:rFonts w:ascii="メイリオ" w:eastAsia="メイリオ" w:hAnsi="メイリオ" w:cs="ＭＳ Ｐゴシック" w:hint="eastAsia"/>
          <w:vanish/>
          <w:color w:val="333333"/>
          <w:kern w:val="0"/>
          <w:sz w:val="18"/>
          <w:szCs w:val="18"/>
        </w:rPr>
      </w:pPr>
      <w:hyperlink r:id="rId9" w:history="1">
        <w:r w:rsidRPr="00545CD8">
          <w:rPr>
            <w:rFonts w:ascii="メイリオ" w:eastAsia="メイリオ" w:hAnsi="メイリオ" w:cs="ＭＳ Ｐゴシック" w:hint="eastAsia"/>
            <w:vanish/>
            <w:color w:val="113366"/>
            <w:kern w:val="0"/>
            <w:sz w:val="18"/>
            <w:szCs w:val="18"/>
          </w:rPr>
          <w:t>＞ 新規会員登録</w:t>
        </w:r>
      </w:hyperlink>
    </w:p>
    <w:p w:rsidR="00545CD8" w:rsidRPr="00545CD8" w:rsidRDefault="00545CD8" w:rsidP="00545CD8">
      <w:pPr>
        <w:widowControl/>
        <w:shd w:val="clear" w:color="auto" w:fill="FFFFFF"/>
        <w:spacing w:line="0" w:lineRule="atLeast"/>
        <w:jc w:val="left"/>
        <w:rPr>
          <w:rFonts w:ascii="メイリオ" w:eastAsia="メイリオ" w:hAnsi="メイリオ" w:cs="ＭＳ Ｐゴシック" w:hint="eastAsia"/>
          <w:vanish/>
          <w:color w:val="333333"/>
          <w:kern w:val="0"/>
          <w:sz w:val="18"/>
          <w:szCs w:val="18"/>
        </w:rPr>
      </w:pPr>
      <w:r w:rsidRPr="00545CD8">
        <w:rPr>
          <w:rFonts w:ascii="メイリオ" w:eastAsia="メイリオ" w:hAnsi="メイリオ" w:cs="ＭＳ Ｐゴシック" w:hint="eastAsia"/>
          <w:vanish/>
          <w:color w:val="333333"/>
          <w:kern w:val="0"/>
          <w:sz w:val="18"/>
          <w:szCs w:val="18"/>
        </w:rPr>
        <w:pict/>
      </w:r>
      <w:r w:rsidRPr="00545CD8">
        <w:rPr>
          <w:rFonts w:ascii="メイリオ" w:eastAsia="メイリオ" w:hAnsi="メイリオ" w:cs="ＭＳ Ｐゴシック"/>
          <w:noProof/>
          <w:vanish/>
          <w:color w:val="333333"/>
          <w:kern w:val="0"/>
          <w:sz w:val="18"/>
          <w:szCs w:val="18"/>
        </w:rPr>
        <w:drawing>
          <wp:inline distT="0" distB="0" distL="0" distR="0" wp14:anchorId="29E7B664" wp14:editId="0B8FBE29">
            <wp:extent cx="95250" cy="95250"/>
            <wp:effectExtent l="0" t="0" r="0" b="0"/>
            <wp:docPr id="2" name="図 2" descr="閉じ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閉じ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545CD8" w:rsidRPr="00545CD8" w:rsidRDefault="00545CD8" w:rsidP="00545CD8">
      <w:pPr>
        <w:widowControl/>
        <w:shd w:val="clear" w:color="auto" w:fill="FFFFFF"/>
        <w:spacing w:after="192" w:line="0" w:lineRule="atLeast"/>
        <w:jc w:val="left"/>
        <w:rPr>
          <w:rFonts w:ascii="メイリオ" w:eastAsia="メイリオ" w:hAnsi="メイリオ" w:cs="ＭＳ Ｐゴシック" w:hint="eastAsia"/>
          <w:vanish/>
          <w:color w:val="333333"/>
          <w:kern w:val="0"/>
          <w:sz w:val="18"/>
          <w:szCs w:val="18"/>
        </w:rPr>
      </w:pPr>
      <w:r w:rsidRPr="00545CD8">
        <w:rPr>
          <w:rFonts w:ascii="メイリオ" w:eastAsia="メイリオ" w:hAnsi="メイリオ" w:cs="ＭＳ Ｐゴシック" w:hint="eastAsia"/>
          <w:vanish/>
          <w:color w:val="333333"/>
          <w:kern w:val="0"/>
          <w:sz w:val="18"/>
          <w:szCs w:val="18"/>
        </w:rPr>
        <w:t>Evernote保存</w:t>
      </w:r>
    </w:p>
    <w:p w:rsidR="00545CD8" w:rsidRPr="00545CD8" w:rsidRDefault="00545CD8" w:rsidP="00545CD8">
      <w:pPr>
        <w:widowControl/>
        <w:shd w:val="clear" w:color="auto" w:fill="FFFFFF"/>
        <w:spacing w:after="192" w:line="0" w:lineRule="atLeast"/>
        <w:jc w:val="left"/>
        <w:rPr>
          <w:rFonts w:ascii="メイリオ" w:eastAsia="メイリオ" w:hAnsi="メイリオ" w:cs="ＭＳ Ｐゴシック" w:hint="eastAsia"/>
          <w:vanish/>
          <w:color w:val="333333"/>
          <w:kern w:val="0"/>
          <w:sz w:val="18"/>
          <w:szCs w:val="18"/>
        </w:rPr>
      </w:pPr>
      <w:r w:rsidRPr="00545CD8">
        <w:rPr>
          <w:rFonts w:ascii="メイリオ" w:eastAsia="メイリオ" w:hAnsi="メイリオ" w:cs="ＭＳ Ｐゴシック" w:hint="eastAsia"/>
          <w:vanish/>
          <w:color w:val="333333"/>
          <w:kern w:val="0"/>
          <w:sz w:val="18"/>
          <w:szCs w:val="18"/>
        </w:rPr>
        <w:t xml:space="preserve">全文表示した記事のみご利用できます </w:t>
      </w:r>
    </w:p>
    <w:p w:rsidR="00545CD8" w:rsidRPr="00545CD8" w:rsidRDefault="00545CD8" w:rsidP="00545CD8">
      <w:pPr>
        <w:widowControl/>
        <w:shd w:val="clear" w:color="auto" w:fill="FFFFFF"/>
        <w:spacing w:after="192" w:line="0" w:lineRule="atLeast"/>
        <w:jc w:val="left"/>
        <w:rPr>
          <w:rFonts w:ascii="メイリオ" w:eastAsia="メイリオ" w:hAnsi="メイリオ" w:cs="ＭＳ Ｐゴシック" w:hint="eastAsia"/>
          <w:vanish/>
          <w:color w:val="333333"/>
          <w:kern w:val="0"/>
          <w:sz w:val="18"/>
          <w:szCs w:val="18"/>
        </w:rPr>
      </w:pPr>
      <w:hyperlink r:id="rId11" w:history="1">
        <w:r w:rsidRPr="00545CD8">
          <w:rPr>
            <w:rFonts w:ascii="メイリオ" w:eastAsia="メイリオ" w:hAnsi="メイリオ" w:cs="ＭＳ Ｐゴシック" w:hint="eastAsia"/>
            <w:vanish/>
            <w:color w:val="113366"/>
            <w:kern w:val="0"/>
            <w:sz w:val="18"/>
            <w:szCs w:val="18"/>
          </w:rPr>
          <w:t>＞ 新規会員登録</w:t>
        </w:r>
      </w:hyperlink>
    </w:p>
    <w:p w:rsidR="00545CD8" w:rsidRPr="00545CD8" w:rsidRDefault="00545CD8" w:rsidP="00545CD8">
      <w:pPr>
        <w:widowControl/>
        <w:shd w:val="clear" w:color="auto" w:fill="FFFFFF"/>
        <w:spacing w:line="0" w:lineRule="atLeast"/>
        <w:jc w:val="left"/>
        <w:rPr>
          <w:rFonts w:ascii="メイリオ" w:eastAsia="メイリオ" w:hAnsi="メイリオ" w:cs="ＭＳ Ｐゴシック" w:hint="eastAsia"/>
          <w:vanish/>
          <w:color w:val="333333"/>
          <w:kern w:val="0"/>
          <w:sz w:val="18"/>
          <w:szCs w:val="18"/>
        </w:rPr>
      </w:pPr>
      <w:r w:rsidRPr="00545CD8">
        <w:rPr>
          <w:rFonts w:ascii="メイリオ" w:eastAsia="メイリオ" w:hAnsi="メイリオ" w:cs="ＭＳ Ｐゴシック" w:hint="eastAsia"/>
          <w:vanish/>
          <w:color w:val="333333"/>
          <w:kern w:val="0"/>
          <w:sz w:val="18"/>
          <w:szCs w:val="18"/>
        </w:rPr>
        <w:pict/>
      </w:r>
      <w:r w:rsidRPr="00545CD8">
        <w:rPr>
          <w:rFonts w:ascii="メイリオ" w:eastAsia="メイリオ" w:hAnsi="メイリオ" w:cs="ＭＳ Ｐゴシック"/>
          <w:noProof/>
          <w:vanish/>
          <w:color w:val="333333"/>
          <w:kern w:val="0"/>
          <w:sz w:val="18"/>
          <w:szCs w:val="18"/>
        </w:rPr>
        <w:drawing>
          <wp:inline distT="0" distB="0" distL="0" distR="0" wp14:anchorId="552F2A99" wp14:editId="7F55B7A0">
            <wp:extent cx="95250" cy="95250"/>
            <wp:effectExtent l="0" t="0" r="0" b="0"/>
            <wp:docPr id="4" name="図 4" descr="閉じ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閉じ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545CD8" w:rsidRPr="00545CD8" w:rsidRDefault="00545CD8" w:rsidP="00545CD8">
      <w:pPr>
        <w:widowControl/>
        <w:shd w:val="clear" w:color="auto" w:fill="FFFFFF"/>
        <w:spacing w:line="0" w:lineRule="atLeast"/>
        <w:jc w:val="left"/>
        <w:outlineLvl w:val="4"/>
        <w:rPr>
          <w:rFonts w:ascii="メイリオ" w:eastAsia="メイリオ" w:hAnsi="メイリオ" w:cs="ＭＳ Ｐゴシック" w:hint="eastAsia"/>
          <w:b/>
          <w:bCs/>
          <w:vanish/>
          <w:color w:val="333333"/>
          <w:kern w:val="0"/>
          <w:sz w:val="18"/>
          <w:szCs w:val="18"/>
        </w:rPr>
      </w:pPr>
      <w:r w:rsidRPr="00545CD8">
        <w:rPr>
          <w:rFonts w:ascii="メイリオ" w:eastAsia="メイリオ" w:hAnsi="メイリオ" w:cs="ＭＳ Ｐゴシック" w:hint="eastAsia"/>
          <w:b/>
          <w:bCs/>
          <w:vanish/>
          <w:color w:val="333333"/>
          <w:kern w:val="0"/>
          <w:sz w:val="18"/>
          <w:szCs w:val="18"/>
        </w:rPr>
        <w:t>共有</w:t>
      </w:r>
    </w:p>
    <w:p w:rsidR="00545CD8" w:rsidRPr="00545CD8" w:rsidRDefault="00545CD8" w:rsidP="00545CD8">
      <w:pPr>
        <w:widowControl/>
        <w:numPr>
          <w:ilvl w:val="0"/>
          <w:numId w:val="1"/>
        </w:numPr>
        <w:shd w:val="clear" w:color="auto" w:fill="FFFFFF"/>
        <w:spacing w:before="100" w:beforeAutospacing="1" w:after="100" w:afterAutospacing="1" w:line="0" w:lineRule="atLeast"/>
        <w:ind w:left="0"/>
        <w:jc w:val="left"/>
        <w:rPr>
          <w:rFonts w:ascii="メイリオ" w:eastAsia="メイリオ" w:hAnsi="メイリオ" w:cs="ＭＳ Ｐゴシック" w:hint="eastAsia"/>
          <w:vanish/>
          <w:color w:val="333333"/>
          <w:kern w:val="0"/>
          <w:sz w:val="18"/>
          <w:szCs w:val="18"/>
        </w:rPr>
      </w:pPr>
    </w:p>
    <w:p w:rsidR="00545CD8" w:rsidRPr="00545CD8" w:rsidRDefault="00545CD8" w:rsidP="00545CD8">
      <w:pPr>
        <w:widowControl/>
        <w:numPr>
          <w:ilvl w:val="0"/>
          <w:numId w:val="1"/>
        </w:numPr>
        <w:shd w:val="clear" w:color="auto" w:fill="FFFFFF"/>
        <w:spacing w:before="100" w:beforeAutospacing="1" w:after="100" w:afterAutospacing="1" w:line="0" w:lineRule="atLeast"/>
        <w:ind w:left="0"/>
        <w:jc w:val="left"/>
        <w:rPr>
          <w:rFonts w:ascii="メイリオ" w:eastAsia="メイリオ" w:hAnsi="メイリオ" w:cs="ＭＳ Ｐゴシック" w:hint="eastAsia"/>
          <w:vanish/>
          <w:color w:val="333333"/>
          <w:kern w:val="0"/>
          <w:sz w:val="18"/>
          <w:szCs w:val="18"/>
        </w:rPr>
      </w:pPr>
    </w:p>
    <w:p w:rsidR="00545CD8" w:rsidRPr="00545CD8" w:rsidRDefault="00545CD8" w:rsidP="00545CD8">
      <w:pPr>
        <w:widowControl/>
        <w:numPr>
          <w:ilvl w:val="0"/>
          <w:numId w:val="1"/>
        </w:numPr>
        <w:shd w:val="clear" w:color="auto" w:fill="FFFFFF"/>
        <w:spacing w:before="100" w:beforeAutospacing="1" w:after="100" w:afterAutospacing="1" w:line="0" w:lineRule="atLeast"/>
        <w:ind w:left="0"/>
        <w:jc w:val="left"/>
        <w:rPr>
          <w:rFonts w:ascii="メイリオ" w:eastAsia="メイリオ" w:hAnsi="メイリオ" w:cs="ＭＳ Ｐゴシック" w:hint="eastAsia"/>
          <w:vanish/>
          <w:color w:val="333333"/>
          <w:kern w:val="0"/>
          <w:sz w:val="18"/>
          <w:szCs w:val="18"/>
        </w:rPr>
      </w:pPr>
    </w:p>
    <w:p w:rsidR="00545CD8" w:rsidRPr="00545CD8" w:rsidRDefault="00545CD8" w:rsidP="00545CD8">
      <w:pPr>
        <w:widowControl/>
        <w:numPr>
          <w:ilvl w:val="0"/>
          <w:numId w:val="1"/>
        </w:numPr>
        <w:shd w:val="clear" w:color="auto" w:fill="FFFFFF"/>
        <w:spacing w:before="100" w:beforeAutospacing="1" w:after="100" w:afterAutospacing="1" w:line="0" w:lineRule="atLeast"/>
        <w:ind w:left="0"/>
        <w:jc w:val="left"/>
        <w:rPr>
          <w:rFonts w:ascii="メイリオ" w:eastAsia="メイリオ" w:hAnsi="メイリオ" w:cs="ＭＳ Ｐゴシック" w:hint="eastAsia"/>
          <w:vanish/>
          <w:color w:val="333333"/>
          <w:kern w:val="0"/>
          <w:sz w:val="18"/>
          <w:szCs w:val="18"/>
        </w:rPr>
      </w:pPr>
      <w:r w:rsidRPr="00545CD8">
        <w:rPr>
          <w:rFonts w:ascii="メイリオ" w:eastAsia="メイリオ" w:hAnsi="メイリオ" w:cs="ＭＳ Ｐゴシック" w:hint="eastAsia"/>
          <w:vanish/>
          <w:color w:val="333333"/>
          <w:kern w:val="0"/>
          <w:sz w:val="18"/>
          <w:szCs w:val="18"/>
        </w:rPr>
        <w:pict/>
      </w:r>
    </w:p>
    <w:p w:rsidR="00545CD8" w:rsidRPr="00545CD8" w:rsidRDefault="00545CD8" w:rsidP="00545CD8">
      <w:pPr>
        <w:widowControl/>
        <w:shd w:val="clear" w:color="auto" w:fill="FFFFFF"/>
        <w:spacing w:line="0" w:lineRule="atLeast"/>
        <w:jc w:val="left"/>
        <w:outlineLvl w:val="4"/>
        <w:rPr>
          <w:rFonts w:ascii="メイリオ" w:eastAsia="メイリオ" w:hAnsi="メイリオ" w:cs="ＭＳ Ｐゴシック" w:hint="eastAsia"/>
          <w:b/>
          <w:bCs/>
          <w:vanish/>
          <w:color w:val="333333"/>
          <w:kern w:val="0"/>
          <w:sz w:val="18"/>
          <w:szCs w:val="18"/>
        </w:rPr>
      </w:pPr>
      <w:r w:rsidRPr="00545CD8">
        <w:rPr>
          <w:rFonts w:ascii="メイリオ" w:eastAsia="メイリオ" w:hAnsi="メイリオ" w:cs="ＭＳ Ｐゴシック" w:hint="eastAsia"/>
          <w:b/>
          <w:bCs/>
          <w:vanish/>
          <w:color w:val="333333"/>
          <w:kern w:val="0"/>
          <w:sz w:val="18"/>
          <w:szCs w:val="18"/>
        </w:rPr>
        <w:t>文字サイズ</w:t>
      </w:r>
    </w:p>
    <w:p w:rsidR="00545CD8" w:rsidRPr="00545CD8" w:rsidRDefault="00545CD8" w:rsidP="00545CD8">
      <w:pPr>
        <w:widowControl/>
        <w:shd w:val="clear" w:color="auto" w:fill="FFFFFF"/>
        <w:spacing w:line="0" w:lineRule="atLeast"/>
        <w:ind w:left="720"/>
        <w:jc w:val="left"/>
        <w:rPr>
          <w:rFonts w:ascii="メイリオ" w:eastAsia="メイリオ" w:hAnsi="メイリオ" w:cs="ＭＳ Ｐゴシック" w:hint="eastAsia"/>
          <w:vanish/>
          <w:color w:val="333333"/>
          <w:kern w:val="0"/>
          <w:sz w:val="18"/>
          <w:szCs w:val="18"/>
        </w:rPr>
      </w:pPr>
      <w:hyperlink r:id="rId12" w:history="1">
        <w:r w:rsidRPr="00545CD8">
          <w:rPr>
            <w:rFonts w:ascii="メイリオ" w:eastAsia="メイリオ" w:hAnsi="メイリオ" w:cs="ＭＳ Ｐゴシック" w:hint="eastAsia"/>
            <w:vanish/>
            <w:color w:val="113366"/>
            <w:kern w:val="0"/>
            <w:sz w:val="18"/>
            <w:szCs w:val="18"/>
          </w:rPr>
          <w:t>小</w:t>
        </w:r>
      </w:hyperlink>
      <w:r w:rsidRPr="00545CD8">
        <w:rPr>
          <w:rFonts w:ascii="メイリオ" w:eastAsia="メイリオ" w:hAnsi="メイリオ" w:cs="ＭＳ Ｐゴシック" w:hint="eastAsia"/>
          <w:vanish/>
          <w:color w:val="333333"/>
          <w:kern w:val="0"/>
          <w:sz w:val="18"/>
          <w:szCs w:val="18"/>
        </w:rPr>
        <w:t>javascript:void(0)javascript:void(0)</w:t>
      </w:r>
    </w:p>
    <w:p w:rsidR="00545CD8" w:rsidRPr="00545CD8" w:rsidRDefault="00545CD8" w:rsidP="00545CD8">
      <w:pPr>
        <w:widowControl/>
        <w:shd w:val="clear" w:color="auto" w:fill="FFFFFF"/>
        <w:spacing w:line="0" w:lineRule="atLeast"/>
        <w:ind w:left="720"/>
        <w:jc w:val="left"/>
        <w:rPr>
          <w:rFonts w:ascii="メイリオ" w:eastAsia="メイリオ" w:hAnsi="メイリオ" w:cs="ＭＳ Ｐゴシック" w:hint="eastAsia"/>
          <w:vanish/>
          <w:color w:val="333333"/>
          <w:kern w:val="0"/>
          <w:sz w:val="18"/>
          <w:szCs w:val="18"/>
        </w:rPr>
      </w:pPr>
      <w:hyperlink r:id="rId13" w:history="1">
        <w:r w:rsidRPr="00545CD8">
          <w:rPr>
            <w:rFonts w:ascii="メイリオ" w:eastAsia="メイリオ" w:hAnsi="メイリオ" w:cs="ＭＳ Ｐゴシック" w:hint="eastAsia"/>
            <w:vanish/>
            <w:color w:val="113366"/>
            <w:kern w:val="0"/>
            <w:sz w:val="18"/>
            <w:szCs w:val="18"/>
          </w:rPr>
          <w:t>中</w:t>
        </w:r>
      </w:hyperlink>
      <w:r w:rsidRPr="00545CD8">
        <w:rPr>
          <w:rFonts w:ascii="メイリオ" w:eastAsia="メイリオ" w:hAnsi="メイリオ" w:cs="ＭＳ Ｐゴシック" w:hint="eastAsia"/>
          <w:vanish/>
          <w:color w:val="333333"/>
          <w:kern w:val="0"/>
          <w:sz w:val="18"/>
          <w:szCs w:val="18"/>
        </w:rPr>
        <w:t>javascript:void(0)javascript:void(0)</w:t>
      </w:r>
    </w:p>
    <w:p w:rsidR="00545CD8" w:rsidRPr="00545CD8" w:rsidRDefault="00545CD8" w:rsidP="00545CD8">
      <w:pPr>
        <w:widowControl/>
        <w:shd w:val="clear" w:color="auto" w:fill="FFFFFF"/>
        <w:spacing w:line="0" w:lineRule="atLeast"/>
        <w:ind w:left="720"/>
        <w:jc w:val="left"/>
        <w:rPr>
          <w:rFonts w:ascii="メイリオ" w:eastAsia="メイリオ" w:hAnsi="メイリオ" w:cs="ＭＳ Ｐゴシック" w:hint="eastAsia"/>
          <w:vanish/>
          <w:color w:val="333333"/>
          <w:kern w:val="0"/>
          <w:sz w:val="18"/>
          <w:szCs w:val="18"/>
        </w:rPr>
      </w:pPr>
      <w:hyperlink r:id="rId14" w:history="1">
        <w:r w:rsidRPr="00545CD8">
          <w:rPr>
            <w:rFonts w:ascii="メイリオ" w:eastAsia="メイリオ" w:hAnsi="メイリオ" w:cs="ＭＳ Ｐゴシック" w:hint="eastAsia"/>
            <w:vanish/>
            <w:color w:val="113366"/>
            <w:kern w:val="0"/>
            <w:sz w:val="18"/>
            <w:szCs w:val="18"/>
          </w:rPr>
          <w:t>大</w:t>
        </w:r>
      </w:hyperlink>
      <w:r w:rsidRPr="00545CD8">
        <w:rPr>
          <w:rFonts w:ascii="メイリオ" w:eastAsia="メイリオ" w:hAnsi="メイリオ" w:cs="ＭＳ Ｐゴシック" w:hint="eastAsia"/>
          <w:vanish/>
          <w:color w:val="333333"/>
          <w:kern w:val="0"/>
          <w:sz w:val="18"/>
          <w:szCs w:val="18"/>
        </w:rPr>
        <w:t>javascript:void(0)javascript:void(0)</w:t>
      </w:r>
    </w:p>
    <w:p w:rsidR="00545CD8" w:rsidRPr="00545CD8" w:rsidRDefault="00545CD8" w:rsidP="00545CD8">
      <w:pPr>
        <w:widowControl/>
        <w:shd w:val="clear" w:color="auto" w:fill="FFFFFF"/>
        <w:spacing w:before="300" w:after="300" w:line="0" w:lineRule="atLeast"/>
        <w:jc w:val="left"/>
        <w:rPr>
          <w:rFonts w:ascii="メイリオ" w:eastAsia="メイリオ" w:hAnsi="メイリオ" w:cs="ＭＳ Ｐゴシック" w:hint="eastAsia"/>
          <w:vanish/>
          <w:color w:val="333333"/>
          <w:kern w:val="0"/>
          <w:sz w:val="18"/>
          <w:szCs w:val="18"/>
        </w:rPr>
      </w:pPr>
      <w:r w:rsidRPr="00545CD8">
        <w:rPr>
          <w:rFonts w:ascii="メイリオ" w:eastAsia="メイリオ" w:hAnsi="メイリオ" w:cs="ＭＳ Ｐゴシック" w:hint="eastAsia"/>
          <w:vanish/>
          <w:color w:val="333333"/>
          <w:kern w:val="0"/>
          <w:sz w:val="18"/>
          <w:szCs w:val="18"/>
        </w:rPr>
        <w:pict>
          <v:rect id="_x0000_i1028" style="width:0;height:0" o:hralign="center" o:hrstd="t" o:hr="t" fillcolor="#a0a0a0" stroked="f">
            <v:textbox inset="5.85pt,.7pt,5.85pt,.7pt"/>
          </v:rect>
        </w:pict>
      </w:r>
    </w:p>
    <w:p w:rsidR="00545CD8" w:rsidRPr="00545CD8" w:rsidRDefault="00545CD8" w:rsidP="00545CD8">
      <w:pPr>
        <w:widowControl/>
        <w:shd w:val="clear" w:color="auto" w:fill="FFFFFF"/>
        <w:spacing w:line="0" w:lineRule="atLeast"/>
        <w:jc w:val="left"/>
        <w:outlineLvl w:val="4"/>
        <w:rPr>
          <w:rFonts w:ascii="メイリオ" w:eastAsia="メイリオ" w:hAnsi="メイリオ" w:cs="ＭＳ Ｐゴシック" w:hint="eastAsia"/>
          <w:b/>
          <w:bCs/>
          <w:vanish/>
          <w:color w:val="333333"/>
          <w:kern w:val="0"/>
          <w:sz w:val="18"/>
          <w:szCs w:val="18"/>
        </w:rPr>
      </w:pPr>
      <w:r w:rsidRPr="00545CD8">
        <w:rPr>
          <w:rFonts w:ascii="メイリオ" w:eastAsia="メイリオ" w:hAnsi="メイリオ" w:cs="ＭＳ Ｐゴシック" w:hint="eastAsia"/>
          <w:b/>
          <w:bCs/>
          <w:vanish/>
          <w:color w:val="333333"/>
          <w:kern w:val="0"/>
          <w:sz w:val="18"/>
          <w:szCs w:val="18"/>
        </w:rPr>
        <w:t>日経の記事利用サービス</w:t>
      </w:r>
    </w:p>
    <w:p w:rsidR="00545CD8" w:rsidRPr="00545CD8" w:rsidRDefault="00545CD8" w:rsidP="00545CD8">
      <w:pPr>
        <w:widowControl/>
        <w:shd w:val="clear" w:color="auto" w:fill="FFFFFF"/>
        <w:spacing w:after="192" w:line="0" w:lineRule="atLeast"/>
        <w:jc w:val="left"/>
        <w:rPr>
          <w:rFonts w:ascii="メイリオ" w:eastAsia="メイリオ" w:hAnsi="メイリオ" w:cs="ＭＳ Ｐゴシック" w:hint="eastAsia"/>
          <w:vanish/>
          <w:color w:val="333333"/>
          <w:kern w:val="0"/>
          <w:sz w:val="18"/>
          <w:szCs w:val="18"/>
        </w:rPr>
      </w:pPr>
      <w:r w:rsidRPr="00545CD8">
        <w:rPr>
          <w:rFonts w:ascii="メイリオ" w:eastAsia="メイリオ" w:hAnsi="メイリオ" w:cs="ＭＳ Ｐゴシック" w:hint="eastAsia"/>
          <w:vanish/>
          <w:color w:val="333333"/>
          <w:kern w:val="0"/>
          <w:sz w:val="18"/>
          <w:szCs w:val="18"/>
        </w:rPr>
        <w:t xml:space="preserve">企業での記事共有や会議資料への転載・複製、注文印刷などをご希望の方は、リンク先をご覧ください。 </w:t>
      </w:r>
      <w:r w:rsidRPr="00545CD8">
        <w:rPr>
          <w:rFonts w:ascii="メイリオ" w:eastAsia="メイリオ" w:hAnsi="メイリオ" w:cs="ＭＳ Ｐゴシック" w:hint="eastAsia"/>
          <w:vanish/>
          <w:color w:val="333333"/>
          <w:kern w:val="0"/>
          <w:sz w:val="18"/>
          <w:szCs w:val="18"/>
        </w:rPr>
        <w:br/>
      </w:r>
      <w:hyperlink r:id="rId15" w:tgtFrame="blank" w:history="1">
        <w:r w:rsidRPr="00545CD8">
          <w:rPr>
            <w:rFonts w:ascii="メイリオ" w:eastAsia="メイリオ" w:hAnsi="メイリオ" w:cs="ＭＳ Ｐゴシック" w:hint="eastAsia"/>
            <w:vanish/>
            <w:color w:val="113366"/>
            <w:kern w:val="0"/>
            <w:sz w:val="18"/>
            <w:szCs w:val="18"/>
          </w:rPr>
          <w:t>詳しくはこちら</w:t>
        </w:r>
      </w:hyperlink>
    </w:p>
    <w:p w:rsidR="00545CD8" w:rsidRPr="00545CD8" w:rsidRDefault="00545CD8" w:rsidP="00545CD8">
      <w:pPr>
        <w:widowControl/>
        <w:pBdr>
          <w:top w:val="single" w:sz="6" w:space="1" w:color="auto"/>
        </w:pBdr>
        <w:spacing w:line="0" w:lineRule="atLeast"/>
        <w:jc w:val="center"/>
        <w:rPr>
          <w:rFonts w:ascii="Arial" w:eastAsia="ＭＳ Ｐゴシック" w:hAnsi="Arial" w:cs="Arial" w:hint="eastAsia"/>
          <w:vanish/>
          <w:kern w:val="0"/>
          <w:sz w:val="16"/>
          <w:szCs w:val="16"/>
        </w:rPr>
      </w:pPr>
      <w:r w:rsidRPr="00545CD8">
        <w:rPr>
          <w:rFonts w:ascii="Arial" w:eastAsia="ＭＳ Ｐゴシック" w:hAnsi="Arial" w:cs="Arial" w:hint="eastAsia"/>
          <w:vanish/>
          <w:kern w:val="0"/>
          <w:sz w:val="16"/>
          <w:szCs w:val="16"/>
        </w:rPr>
        <w:t>フォームの終わり</w:t>
      </w:r>
    </w:p>
    <w:p w:rsidR="00545CD8" w:rsidRPr="00545CD8" w:rsidRDefault="00545CD8" w:rsidP="00545CD8">
      <w:pPr>
        <w:widowControl/>
        <w:spacing w:after="192"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hint="eastAsia"/>
          <w:color w:val="333333"/>
          <w:kern w:val="0"/>
          <w:sz w:val="24"/>
          <w:szCs w:val="24"/>
        </w:rPr>
        <w:t xml:space="preserve">　航空宇宙大手の米Lockheed Martin（ロッキード・マーチン）は、大型トラックに積載できるほど小型の</w:t>
      </w:r>
      <w:hyperlink r:id="rId16" w:history="1">
        <w:r w:rsidRPr="00545CD8">
          <w:rPr>
            <w:rFonts w:ascii="メイリオ" w:eastAsia="メイリオ" w:hAnsi="メイリオ" w:cs="ＭＳ Ｐゴシック" w:hint="eastAsia"/>
            <w:color w:val="113366"/>
            <w:kern w:val="0"/>
            <w:sz w:val="24"/>
            <w:szCs w:val="24"/>
          </w:rPr>
          <w:t>核融合</w:t>
        </w:r>
      </w:hyperlink>
      <w:r w:rsidRPr="00545CD8">
        <w:rPr>
          <w:rFonts w:ascii="メイリオ" w:eastAsia="メイリオ" w:hAnsi="メイリオ" w:cs="ＭＳ Ｐゴシック" w:hint="eastAsia"/>
          <w:color w:val="333333"/>
          <w:kern w:val="0"/>
          <w:sz w:val="24"/>
          <w:szCs w:val="24"/>
        </w:rPr>
        <w:t>炉（CFR：compact fusion reactor）で100MWの電力を発電する技術を開発しており、10年以内の実用化にメドを付けたと2014年10月15日に発表した。2014年10月9日に、その特許が公開されたことを受けた発表だったとみられる（図1）。</w:t>
      </w:r>
    </w:p>
    <w:p w:rsidR="00545CD8" w:rsidRPr="00545CD8" w:rsidRDefault="00545CD8" w:rsidP="00545CD8">
      <w:pPr>
        <w:widowControl/>
        <w:spacing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noProof/>
          <w:color w:val="113366"/>
          <w:kern w:val="0"/>
          <w:sz w:val="24"/>
          <w:szCs w:val="24"/>
        </w:rPr>
        <w:drawing>
          <wp:inline distT="0" distB="0" distL="0" distR="0" wp14:anchorId="16D82408" wp14:editId="369DF174">
            <wp:extent cx="3810000" cy="2428875"/>
            <wp:effectExtent l="0" t="0" r="0" b="9525"/>
            <wp:docPr id="13" name="図 13" descr="図1　2014年10月9日に特許が公開された、Lockheed Martinの核融合技術の応用例（図：特許番号US 2014/0301519 A1から引用）">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図1　2014年10月9日に特許が公開された、Lockheed Martinの核融合技術の応用例（図：特許番号US 2014/0301519 A1から引用）">
                      <a:hlinkClick r:id="rId1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428875"/>
                    </a:xfrm>
                    <a:prstGeom prst="rect">
                      <a:avLst/>
                    </a:prstGeom>
                    <a:noFill/>
                    <a:ln>
                      <a:noFill/>
                    </a:ln>
                  </pic:spPr>
                </pic:pic>
              </a:graphicData>
            </a:graphic>
          </wp:inline>
        </w:drawing>
      </w:r>
    </w:p>
    <w:p w:rsidR="00545CD8" w:rsidRPr="00545CD8" w:rsidRDefault="00545CD8" w:rsidP="00545CD8">
      <w:pPr>
        <w:widowControl/>
        <w:spacing w:after="192"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hint="eastAsia"/>
          <w:color w:val="333333"/>
          <w:kern w:val="0"/>
          <w:sz w:val="24"/>
          <w:szCs w:val="24"/>
        </w:rPr>
        <w:t>図1　2014年10月9日に特許が公開された、Lockheed Martinの核融合技術の応用例（図：特許番号US 2014/0301519 A1から引用）</w:t>
      </w:r>
    </w:p>
    <w:p w:rsidR="00545CD8" w:rsidRPr="00545CD8" w:rsidRDefault="00545CD8" w:rsidP="00545CD8">
      <w:pPr>
        <w:widowControl/>
        <w:spacing w:after="192"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hint="eastAsia"/>
          <w:color w:val="333333"/>
          <w:kern w:val="0"/>
          <w:sz w:val="24"/>
          <w:szCs w:val="24"/>
        </w:rPr>
        <w:t xml:space="preserve">　同社によると、化石燃料やジェット燃料が不要な航空機や船舶、あるいは小型または移動可能な高出力の発電所が実現可能になるとする。</w:t>
      </w:r>
    </w:p>
    <w:p w:rsidR="00545CD8" w:rsidRPr="00545CD8" w:rsidRDefault="00545CD8" w:rsidP="00545CD8">
      <w:pPr>
        <w:widowControl/>
        <w:spacing w:after="192"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hint="eastAsia"/>
          <w:color w:val="333333"/>
          <w:kern w:val="0"/>
          <w:sz w:val="24"/>
          <w:szCs w:val="24"/>
        </w:rPr>
        <w:t>■10×7mの炉で100MW</w:t>
      </w:r>
    </w:p>
    <w:p w:rsidR="00545CD8" w:rsidRPr="00545CD8" w:rsidRDefault="00545CD8" w:rsidP="00545CD8">
      <w:pPr>
        <w:widowControl/>
        <w:spacing w:after="192"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hint="eastAsia"/>
          <w:color w:val="333333"/>
          <w:kern w:val="0"/>
          <w:sz w:val="24"/>
          <w:szCs w:val="24"/>
        </w:rPr>
        <w:t xml:space="preserve">　Lockheedの技術は、多くの核融合発電技術と同様、「D-T核融合」に基づく（図2）。</w:t>
      </w:r>
    </w:p>
    <w:p w:rsidR="00545CD8" w:rsidRPr="00545CD8" w:rsidRDefault="00545CD8" w:rsidP="00545CD8">
      <w:pPr>
        <w:widowControl/>
        <w:spacing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noProof/>
          <w:color w:val="113366"/>
          <w:kern w:val="0"/>
          <w:sz w:val="24"/>
          <w:szCs w:val="24"/>
        </w:rPr>
        <w:drawing>
          <wp:inline distT="0" distB="0" distL="0" distR="0" wp14:anchorId="7CEAF5F5" wp14:editId="77AD9EBE">
            <wp:extent cx="4667250" cy="1962150"/>
            <wp:effectExtent l="0" t="0" r="0" b="0"/>
            <wp:docPr id="14" name="図 14" descr="図2　重水素（D）と3重水素（T）が融合すると、膨大なエネルギーが発生する。Lockheed Martinを含む、ほとんどの核融合技術で主に利用する核融合反応「D-T核融合」">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図2　重水素（D）と3重水素（T）が融合すると、膨大なエネルギーが発生する。Lockheed Martinを含む、ほとんどの核融合技術で主に利用する核融合反応「D-T核融合」">
                      <a:hlinkClick r:id="rId1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1962150"/>
                    </a:xfrm>
                    <a:prstGeom prst="rect">
                      <a:avLst/>
                    </a:prstGeom>
                    <a:noFill/>
                    <a:ln>
                      <a:noFill/>
                    </a:ln>
                  </pic:spPr>
                </pic:pic>
              </a:graphicData>
            </a:graphic>
          </wp:inline>
        </w:drawing>
      </w:r>
    </w:p>
    <w:p w:rsidR="00545CD8" w:rsidRPr="00545CD8" w:rsidRDefault="00545CD8" w:rsidP="00545CD8">
      <w:pPr>
        <w:widowControl/>
        <w:spacing w:after="192"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hint="eastAsia"/>
          <w:color w:val="333333"/>
          <w:kern w:val="0"/>
          <w:sz w:val="24"/>
          <w:szCs w:val="24"/>
        </w:rPr>
        <w:lastRenderedPageBreak/>
        <w:t>図2　重水素（D）と3重水素（T）が融合すると、膨大なエネルギーが発生する。Lockheed Martinを含む、ほとんどの核融合技術で主に利用する核融合反応「D-T核融合」</w:t>
      </w:r>
    </w:p>
    <w:p w:rsidR="00545CD8" w:rsidRPr="00545CD8" w:rsidRDefault="00545CD8" w:rsidP="00545CD8">
      <w:pPr>
        <w:widowControl/>
        <w:spacing w:after="192"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hint="eastAsia"/>
          <w:color w:val="333333"/>
          <w:kern w:val="0"/>
          <w:sz w:val="24"/>
          <w:szCs w:val="24"/>
        </w:rPr>
        <w:t xml:space="preserve">　D-T核融合は通常の水素原子の原子核に中性子が1個加わった重水素（deuterium）と、2個加わった3重水素（tritium）を1億℃以上の超高温プラズマ中で融合させ、α粒子（ヘリウムの原子核）と中性子を発生させる反応。一般の化学反応の約100万倍という膨大なエネルギーが発生する。</w:t>
      </w:r>
    </w:p>
    <w:p w:rsidR="00545CD8" w:rsidRPr="00545CD8" w:rsidRDefault="00545CD8" w:rsidP="00545CD8">
      <w:pPr>
        <w:widowControl/>
        <w:spacing w:after="192"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hint="eastAsia"/>
          <w:color w:val="333333"/>
          <w:kern w:val="0"/>
          <w:sz w:val="24"/>
          <w:szCs w:val="24"/>
        </w:rPr>
        <w:t xml:space="preserve">　重水素は海水などからほぼ無尽蔵に取り出すことができ、3重水素はLi（リチウム）と中性子から炉内で生成できる。一方で、ウランなど重元素の核分裂を用いる既存の原子力発電と異なり、核廃棄物は非常に少ない。ただし、D-T核融合に用いる3重水素が反応しきれずに残り、炉外に漏れる可能性があるため、完全にクリーンとはいえない。炉材の放射化という課題もある。</w:t>
      </w:r>
    </w:p>
    <w:p w:rsidR="00545CD8" w:rsidRPr="00545CD8" w:rsidRDefault="00545CD8" w:rsidP="00545CD8">
      <w:pPr>
        <w:widowControl/>
        <w:spacing w:after="192"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hint="eastAsia"/>
          <w:color w:val="333333"/>
          <w:kern w:val="0"/>
          <w:sz w:val="24"/>
          <w:szCs w:val="24"/>
        </w:rPr>
        <w:t xml:space="preserve">　Lockheedが特許出願している核融合炉は、9～18組の</w:t>
      </w:r>
      <w:hyperlink r:id="rId19" w:history="1">
        <w:r w:rsidRPr="00545CD8">
          <w:rPr>
            <w:rFonts w:ascii="メイリオ" w:eastAsia="メイリオ" w:hAnsi="メイリオ" w:cs="ＭＳ Ｐゴシック" w:hint="eastAsia"/>
            <w:color w:val="113366"/>
            <w:kern w:val="0"/>
            <w:sz w:val="24"/>
            <w:szCs w:val="24"/>
          </w:rPr>
          <w:t>超電導</w:t>
        </w:r>
      </w:hyperlink>
      <w:r w:rsidRPr="00545CD8">
        <w:rPr>
          <w:rFonts w:ascii="メイリオ" w:eastAsia="メイリオ" w:hAnsi="メイリオ" w:cs="ＭＳ Ｐゴシック" w:hint="eastAsia"/>
          <w:color w:val="333333"/>
          <w:kern w:val="0"/>
          <w:sz w:val="24"/>
          <w:szCs w:val="24"/>
        </w:rPr>
        <w:t>磁気コイルなどで構成されている（図3）。特に重要なコイルは2組の「内部コイル」と、炉末端にある2組の「ミラーコイル」である。</w:t>
      </w:r>
    </w:p>
    <w:p w:rsidR="00545CD8" w:rsidRPr="00545CD8" w:rsidRDefault="00545CD8" w:rsidP="00545CD8">
      <w:pPr>
        <w:widowControl/>
        <w:spacing w:line="0" w:lineRule="atLeast"/>
        <w:jc w:val="left"/>
        <w:rPr>
          <w:rFonts w:ascii="メイリオ" w:eastAsia="メイリオ" w:hAnsi="メイリオ" w:cs="ＭＳ Ｐゴシック" w:hint="eastAsia"/>
          <w:color w:val="333333"/>
          <w:kern w:val="0"/>
          <w:sz w:val="24"/>
          <w:szCs w:val="24"/>
        </w:rPr>
      </w:pPr>
      <w:bookmarkStart w:id="0" w:name="_GoBack"/>
      <w:r w:rsidRPr="00545CD8">
        <w:rPr>
          <w:rFonts w:ascii="メイリオ" w:eastAsia="メイリオ" w:hAnsi="メイリオ" w:cs="ＭＳ Ｐゴシック"/>
          <w:noProof/>
          <w:color w:val="113366"/>
          <w:kern w:val="0"/>
          <w:sz w:val="24"/>
          <w:szCs w:val="24"/>
        </w:rPr>
        <w:drawing>
          <wp:inline distT="0" distB="0" distL="0" distR="0" wp14:anchorId="5CEABAE7" wp14:editId="5F61B271">
            <wp:extent cx="5238750" cy="3276600"/>
            <wp:effectExtent l="0" t="0" r="0" b="0"/>
            <wp:docPr id="15" name="図 15" descr="図3　長さ10mの炉で100MWを発電か。Lockheed Martinが開発した磁気ミラー型核融合炉の概要（図：特許番号US 2014/0301519 A1から引用）">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図3　長さ10mの炉で100MWを発電か。Lockheed Martinが開発した磁気ミラー型核融合炉の概要（図：特許番号US 2014/0301519 A1から引用）">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0" cy="3276600"/>
                    </a:xfrm>
                    <a:prstGeom prst="rect">
                      <a:avLst/>
                    </a:prstGeom>
                    <a:noFill/>
                    <a:ln>
                      <a:noFill/>
                    </a:ln>
                  </pic:spPr>
                </pic:pic>
              </a:graphicData>
            </a:graphic>
          </wp:inline>
        </w:drawing>
      </w:r>
      <w:bookmarkEnd w:id="0"/>
    </w:p>
    <w:p w:rsidR="00545CD8" w:rsidRPr="00545CD8" w:rsidRDefault="00545CD8" w:rsidP="00545CD8">
      <w:pPr>
        <w:widowControl/>
        <w:spacing w:line="0" w:lineRule="atLeast"/>
        <w:jc w:val="left"/>
        <w:rPr>
          <w:rFonts w:ascii="メイリオ" w:eastAsia="メイリオ" w:hAnsi="メイリオ" w:cs="ＭＳ Ｐゴシック" w:hint="eastAsia"/>
          <w:color w:val="333333"/>
          <w:kern w:val="0"/>
          <w:sz w:val="24"/>
          <w:szCs w:val="24"/>
        </w:rPr>
      </w:pPr>
      <w:hyperlink r:id="rId21" w:history="1">
        <w:r w:rsidRPr="00545CD8">
          <w:rPr>
            <w:rFonts w:ascii="メイリオ" w:eastAsia="メイリオ" w:hAnsi="メイリオ" w:cs="ＭＳ Ｐゴシック" w:hint="eastAsia"/>
            <w:color w:val="113366"/>
            <w:kern w:val="0"/>
            <w:sz w:val="18"/>
            <w:szCs w:val="18"/>
            <w:bdr w:val="single" w:sz="6" w:space="6" w:color="E8E8E8" w:frame="1"/>
            <w:shd w:val="clear" w:color="auto" w:fill="F8F8F8"/>
          </w:rPr>
          <w:t>画像の拡大</w:t>
        </w:r>
      </w:hyperlink>
    </w:p>
    <w:p w:rsidR="00545CD8" w:rsidRPr="00545CD8" w:rsidRDefault="00545CD8" w:rsidP="00545CD8">
      <w:pPr>
        <w:widowControl/>
        <w:spacing w:after="192"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hint="eastAsia"/>
          <w:color w:val="333333"/>
          <w:kern w:val="0"/>
          <w:sz w:val="24"/>
          <w:szCs w:val="24"/>
        </w:rPr>
        <w:t>図3　長さ10mの炉で100MWを発電か。Lockheed Martinが開発した磁気ミラー型核融合炉の概要（図：特許番号US 2014/0301519 A1から引用）</w:t>
      </w:r>
    </w:p>
    <w:p w:rsidR="00545CD8" w:rsidRPr="00545CD8" w:rsidRDefault="00545CD8" w:rsidP="00545CD8">
      <w:pPr>
        <w:widowControl/>
        <w:spacing w:line="0" w:lineRule="atLeast"/>
        <w:jc w:val="left"/>
        <w:rPr>
          <w:rFonts w:ascii="メイリオ" w:eastAsia="メイリオ" w:hAnsi="メイリオ" w:cs="ＭＳ Ｐゴシック" w:hint="eastAsia"/>
          <w:color w:val="333333"/>
          <w:kern w:val="0"/>
          <w:sz w:val="24"/>
          <w:szCs w:val="24"/>
        </w:rPr>
      </w:pPr>
      <w:r w:rsidRPr="00545CD8">
        <w:rPr>
          <w:rFonts w:ascii="メイリオ" w:eastAsia="メイリオ" w:hAnsi="メイリオ" w:cs="ＭＳ Ｐゴシック" w:hint="eastAsia"/>
          <w:color w:val="333333"/>
          <w:kern w:val="0"/>
          <w:sz w:val="24"/>
          <w:szCs w:val="24"/>
        </w:rPr>
        <w:lastRenderedPageBreak/>
        <w:t xml:space="preserve">　内部コイルが炉内部にプラズマを閉じ込める磁束密度の勾配を形成する役割、ミラーコイルは、プラズマ粒子が外部に流出するのを防ぐ役割を果たす。想定している典型的な炉の大きさは、長さが10m、直径が7mである。</w:t>
      </w:r>
    </w:p>
    <w:p w:rsidR="00B35A59" w:rsidRPr="00545CD8" w:rsidRDefault="00545CD8" w:rsidP="00545CD8">
      <w:pPr>
        <w:spacing w:line="0" w:lineRule="atLeast"/>
      </w:pPr>
    </w:p>
    <w:sectPr w:rsidR="00B35A59" w:rsidRPr="00545CD8" w:rsidSect="00545CD8">
      <w:footerReference w:type="default" r:id="rI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CD8" w:rsidRDefault="00545CD8" w:rsidP="00545CD8">
      <w:r>
        <w:separator/>
      </w:r>
    </w:p>
  </w:endnote>
  <w:endnote w:type="continuationSeparator" w:id="0">
    <w:p w:rsidR="00545CD8" w:rsidRDefault="00545CD8" w:rsidP="0054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666806"/>
      <w:docPartObj>
        <w:docPartGallery w:val="Page Numbers (Bottom of Page)"/>
        <w:docPartUnique/>
      </w:docPartObj>
    </w:sdtPr>
    <w:sdtContent>
      <w:p w:rsidR="00545CD8" w:rsidRDefault="00545CD8">
        <w:pPr>
          <w:pStyle w:val="a6"/>
          <w:jc w:val="center"/>
        </w:pPr>
        <w:r>
          <w:fldChar w:fldCharType="begin"/>
        </w:r>
        <w:r>
          <w:instrText>PAGE   \* MERGEFORMAT</w:instrText>
        </w:r>
        <w:r>
          <w:fldChar w:fldCharType="separate"/>
        </w:r>
        <w:r w:rsidRPr="00545CD8">
          <w:rPr>
            <w:noProof/>
            <w:lang w:val="ja-JP"/>
          </w:rPr>
          <w:t>3</w:t>
        </w:r>
        <w:r>
          <w:fldChar w:fldCharType="end"/>
        </w:r>
      </w:p>
    </w:sdtContent>
  </w:sdt>
  <w:p w:rsidR="00545CD8" w:rsidRDefault="00545C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CD8" w:rsidRDefault="00545CD8" w:rsidP="00545CD8">
      <w:r>
        <w:separator/>
      </w:r>
    </w:p>
  </w:footnote>
  <w:footnote w:type="continuationSeparator" w:id="0">
    <w:p w:rsidR="00545CD8" w:rsidRDefault="00545CD8" w:rsidP="00545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A13AF"/>
    <w:multiLevelType w:val="multilevel"/>
    <w:tmpl w:val="A380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D8"/>
    <w:rsid w:val="00545CD8"/>
    <w:rsid w:val="00E01832"/>
    <w:rsid w:val="00F741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BA08EE-408D-4BB2-9EE5-C3C69AA4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5CD8"/>
    <w:rPr>
      <w:color w:val="0563C1" w:themeColor="hyperlink"/>
      <w:u w:val="single"/>
    </w:rPr>
  </w:style>
  <w:style w:type="paragraph" w:styleId="a4">
    <w:name w:val="header"/>
    <w:basedOn w:val="a"/>
    <w:link w:val="a5"/>
    <w:uiPriority w:val="99"/>
    <w:unhideWhenUsed/>
    <w:rsid w:val="00545CD8"/>
    <w:pPr>
      <w:tabs>
        <w:tab w:val="center" w:pos="4252"/>
        <w:tab w:val="right" w:pos="8504"/>
      </w:tabs>
      <w:snapToGrid w:val="0"/>
    </w:pPr>
  </w:style>
  <w:style w:type="character" w:customStyle="1" w:styleId="a5">
    <w:name w:val="ヘッダー (文字)"/>
    <w:basedOn w:val="a0"/>
    <w:link w:val="a4"/>
    <w:uiPriority w:val="99"/>
    <w:rsid w:val="00545CD8"/>
  </w:style>
  <w:style w:type="paragraph" w:styleId="a6">
    <w:name w:val="footer"/>
    <w:basedOn w:val="a"/>
    <w:link w:val="a7"/>
    <w:uiPriority w:val="99"/>
    <w:unhideWhenUsed/>
    <w:rsid w:val="00545CD8"/>
    <w:pPr>
      <w:tabs>
        <w:tab w:val="center" w:pos="4252"/>
        <w:tab w:val="right" w:pos="8504"/>
      </w:tabs>
      <w:snapToGrid w:val="0"/>
    </w:pPr>
  </w:style>
  <w:style w:type="character" w:customStyle="1" w:styleId="a7">
    <w:name w:val="フッター (文字)"/>
    <w:basedOn w:val="a0"/>
    <w:link w:val="a6"/>
    <w:uiPriority w:val="99"/>
    <w:rsid w:val="0054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362969">
      <w:bodyDiv w:val="1"/>
      <w:marLeft w:val="0"/>
      <w:marRight w:val="0"/>
      <w:marTop w:val="120"/>
      <w:marBottom w:val="0"/>
      <w:divBdr>
        <w:top w:val="none" w:sz="0" w:space="0" w:color="auto"/>
        <w:left w:val="none" w:sz="0" w:space="0" w:color="auto"/>
        <w:bottom w:val="none" w:sz="0" w:space="0" w:color="auto"/>
        <w:right w:val="none" w:sz="0" w:space="0" w:color="auto"/>
      </w:divBdr>
      <w:divsChild>
        <w:div w:id="1311834477">
          <w:marLeft w:val="0"/>
          <w:marRight w:val="0"/>
          <w:marTop w:val="0"/>
          <w:marBottom w:val="0"/>
          <w:divBdr>
            <w:top w:val="none" w:sz="0" w:space="0" w:color="auto"/>
            <w:left w:val="none" w:sz="0" w:space="0" w:color="auto"/>
            <w:bottom w:val="none" w:sz="0" w:space="0" w:color="auto"/>
            <w:right w:val="none" w:sz="0" w:space="0" w:color="auto"/>
          </w:divBdr>
          <w:divsChild>
            <w:div w:id="1709834926">
              <w:marLeft w:val="0"/>
              <w:marRight w:val="0"/>
              <w:marTop w:val="0"/>
              <w:marBottom w:val="0"/>
              <w:divBdr>
                <w:top w:val="none" w:sz="0" w:space="0" w:color="auto"/>
                <w:left w:val="none" w:sz="0" w:space="0" w:color="auto"/>
                <w:bottom w:val="none" w:sz="0" w:space="0" w:color="auto"/>
                <w:right w:val="none" w:sz="0" w:space="0" w:color="auto"/>
              </w:divBdr>
              <w:divsChild>
                <w:div w:id="945774588">
                  <w:marLeft w:val="0"/>
                  <w:marRight w:val="0"/>
                  <w:marTop w:val="0"/>
                  <w:marBottom w:val="0"/>
                  <w:divBdr>
                    <w:top w:val="none" w:sz="0" w:space="0" w:color="auto"/>
                    <w:left w:val="none" w:sz="0" w:space="0" w:color="auto"/>
                    <w:bottom w:val="none" w:sz="0" w:space="0" w:color="auto"/>
                    <w:right w:val="none" w:sz="0" w:space="0" w:color="auto"/>
                  </w:divBdr>
                  <w:divsChild>
                    <w:div w:id="1986884441">
                      <w:marLeft w:val="0"/>
                      <w:marRight w:val="0"/>
                      <w:marTop w:val="0"/>
                      <w:marBottom w:val="0"/>
                      <w:divBdr>
                        <w:top w:val="none" w:sz="0" w:space="0" w:color="auto"/>
                        <w:left w:val="none" w:sz="0" w:space="0" w:color="auto"/>
                        <w:bottom w:val="none" w:sz="0" w:space="0" w:color="auto"/>
                        <w:right w:val="none" w:sz="0" w:space="0" w:color="auto"/>
                      </w:divBdr>
                      <w:divsChild>
                        <w:div w:id="45881636">
                          <w:marLeft w:val="0"/>
                          <w:marRight w:val="0"/>
                          <w:marTop w:val="0"/>
                          <w:marBottom w:val="0"/>
                          <w:divBdr>
                            <w:top w:val="none" w:sz="0" w:space="0" w:color="auto"/>
                            <w:left w:val="none" w:sz="0" w:space="0" w:color="auto"/>
                            <w:bottom w:val="none" w:sz="0" w:space="0" w:color="auto"/>
                            <w:right w:val="none" w:sz="0" w:space="0" w:color="auto"/>
                          </w:divBdr>
                          <w:divsChild>
                            <w:div w:id="1827237195">
                              <w:marLeft w:val="0"/>
                              <w:marRight w:val="0"/>
                              <w:marTop w:val="0"/>
                              <w:marBottom w:val="300"/>
                              <w:divBdr>
                                <w:top w:val="none" w:sz="0" w:space="0" w:color="auto"/>
                                <w:left w:val="none" w:sz="0" w:space="0" w:color="auto"/>
                                <w:bottom w:val="none" w:sz="0" w:space="0" w:color="auto"/>
                                <w:right w:val="none" w:sz="0" w:space="0" w:color="auto"/>
                              </w:divBdr>
                              <w:divsChild>
                                <w:div w:id="1931235735">
                                  <w:marLeft w:val="0"/>
                                  <w:marRight w:val="0"/>
                                  <w:marTop w:val="0"/>
                                  <w:marBottom w:val="0"/>
                                  <w:divBdr>
                                    <w:top w:val="none" w:sz="0" w:space="0" w:color="auto"/>
                                    <w:left w:val="none" w:sz="0" w:space="0" w:color="auto"/>
                                    <w:bottom w:val="none" w:sz="0" w:space="0" w:color="auto"/>
                                    <w:right w:val="none" w:sz="0" w:space="0" w:color="auto"/>
                                  </w:divBdr>
                                  <w:divsChild>
                                    <w:div w:id="1558665989">
                                      <w:marLeft w:val="0"/>
                                      <w:marRight w:val="0"/>
                                      <w:marTop w:val="0"/>
                                      <w:marBottom w:val="0"/>
                                      <w:divBdr>
                                        <w:top w:val="single" w:sz="6" w:space="0" w:color="B3B3B3"/>
                                        <w:left w:val="single" w:sz="6" w:space="0" w:color="B3B3B3"/>
                                        <w:bottom w:val="single" w:sz="6" w:space="0" w:color="B3B3B3"/>
                                        <w:right w:val="single" w:sz="6" w:space="0" w:color="B3B3B3"/>
                                      </w:divBdr>
                                      <w:divsChild>
                                        <w:div w:id="6296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730">
                                  <w:marLeft w:val="0"/>
                                  <w:marRight w:val="0"/>
                                  <w:marTop w:val="0"/>
                                  <w:marBottom w:val="0"/>
                                  <w:divBdr>
                                    <w:top w:val="none" w:sz="0" w:space="0" w:color="auto"/>
                                    <w:left w:val="none" w:sz="0" w:space="0" w:color="auto"/>
                                    <w:bottom w:val="none" w:sz="0" w:space="0" w:color="auto"/>
                                    <w:right w:val="none" w:sz="0" w:space="0" w:color="auto"/>
                                  </w:divBdr>
                                  <w:divsChild>
                                    <w:div w:id="946160970">
                                      <w:marLeft w:val="0"/>
                                      <w:marRight w:val="0"/>
                                      <w:marTop w:val="0"/>
                                      <w:marBottom w:val="0"/>
                                      <w:divBdr>
                                        <w:top w:val="single" w:sz="6" w:space="0" w:color="B3B3B3"/>
                                        <w:left w:val="single" w:sz="6" w:space="0" w:color="B3B3B3"/>
                                        <w:bottom w:val="single" w:sz="6" w:space="0" w:color="B3B3B3"/>
                                        <w:right w:val="single" w:sz="6" w:space="0" w:color="B3B3B3"/>
                                      </w:divBdr>
                                      <w:divsChild>
                                        <w:div w:id="5395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2848">
                                  <w:marLeft w:val="0"/>
                                  <w:marRight w:val="0"/>
                                  <w:marTop w:val="0"/>
                                  <w:marBottom w:val="0"/>
                                  <w:divBdr>
                                    <w:top w:val="none" w:sz="0" w:space="0" w:color="auto"/>
                                    <w:left w:val="none" w:sz="0" w:space="0" w:color="auto"/>
                                    <w:bottom w:val="none" w:sz="0" w:space="0" w:color="auto"/>
                                    <w:right w:val="none" w:sz="0" w:space="0" w:color="auto"/>
                                  </w:divBdr>
                                  <w:divsChild>
                                    <w:div w:id="274682156">
                                      <w:marLeft w:val="0"/>
                                      <w:marRight w:val="0"/>
                                      <w:marTop w:val="0"/>
                                      <w:marBottom w:val="0"/>
                                      <w:divBdr>
                                        <w:top w:val="single" w:sz="6" w:space="18" w:color="B3B3B3"/>
                                        <w:left w:val="single" w:sz="6" w:space="18" w:color="B3B3B3"/>
                                        <w:bottom w:val="single" w:sz="6" w:space="18" w:color="B3B3B3"/>
                                        <w:right w:val="single" w:sz="6" w:space="18" w:color="B3B3B3"/>
                                      </w:divBdr>
                                      <w:divsChild>
                                        <w:div w:id="1875846575">
                                          <w:marLeft w:val="0"/>
                                          <w:marRight w:val="0"/>
                                          <w:marTop w:val="0"/>
                                          <w:marBottom w:val="0"/>
                                          <w:divBdr>
                                            <w:top w:val="none" w:sz="0" w:space="0" w:color="auto"/>
                                            <w:left w:val="none" w:sz="0" w:space="0" w:color="auto"/>
                                            <w:bottom w:val="none" w:sz="0" w:space="0" w:color="auto"/>
                                            <w:right w:val="none" w:sz="0" w:space="0" w:color="auto"/>
                                          </w:divBdr>
                                          <w:divsChild>
                                            <w:div w:id="981156398">
                                              <w:marLeft w:val="0"/>
                                              <w:marRight w:val="0"/>
                                              <w:marTop w:val="0"/>
                                              <w:marBottom w:val="0"/>
                                              <w:divBdr>
                                                <w:top w:val="none" w:sz="0" w:space="0" w:color="auto"/>
                                                <w:left w:val="none" w:sz="0" w:space="0" w:color="auto"/>
                                                <w:bottom w:val="none" w:sz="0" w:space="0" w:color="auto"/>
                                                <w:right w:val="none" w:sz="0" w:space="0" w:color="auto"/>
                                              </w:divBdr>
                                            </w:div>
                                          </w:divsChild>
                                        </w:div>
                                        <w:div w:id="568619634">
                                          <w:marLeft w:val="0"/>
                                          <w:marRight w:val="0"/>
                                          <w:marTop w:val="0"/>
                                          <w:marBottom w:val="0"/>
                                          <w:divBdr>
                                            <w:top w:val="none" w:sz="0" w:space="0" w:color="auto"/>
                                            <w:left w:val="none" w:sz="0" w:space="0" w:color="auto"/>
                                            <w:bottom w:val="none" w:sz="0" w:space="0" w:color="auto"/>
                                            <w:right w:val="none" w:sz="0" w:space="0" w:color="auto"/>
                                          </w:divBdr>
                                          <w:divsChild>
                                            <w:div w:id="720787123">
                                              <w:marLeft w:val="0"/>
                                              <w:marRight w:val="0"/>
                                              <w:marTop w:val="0"/>
                                              <w:marBottom w:val="0"/>
                                              <w:divBdr>
                                                <w:top w:val="none" w:sz="0" w:space="0" w:color="auto"/>
                                                <w:left w:val="none" w:sz="0" w:space="0" w:color="auto"/>
                                                <w:bottom w:val="none" w:sz="0" w:space="0" w:color="auto"/>
                                                <w:right w:val="none" w:sz="0" w:space="0" w:color="auto"/>
                                              </w:divBdr>
                                            </w:div>
                                          </w:divsChild>
                                        </w:div>
                                        <w:div w:id="6812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9299">
                                  <w:marLeft w:val="0"/>
                                  <w:marRight w:val="0"/>
                                  <w:marTop w:val="75"/>
                                  <w:marBottom w:val="150"/>
                                  <w:divBdr>
                                    <w:top w:val="none" w:sz="0" w:space="0" w:color="auto"/>
                                    <w:left w:val="none" w:sz="0" w:space="0" w:color="auto"/>
                                    <w:bottom w:val="none" w:sz="0" w:space="0" w:color="auto"/>
                                    <w:right w:val="none" w:sz="0" w:space="0" w:color="auto"/>
                                  </w:divBdr>
                                </w:div>
                                <w:div w:id="103230747">
                                  <w:marLeft w:val="0"/>
                                  <w:marRight w:val="0"/>
                                  <w:marTop w:val="0"/>
                                  <w:marBottom w:val="150"/>
                                  <w:divBdr>
                                    <w:top w:val="none" w:sz="0" w:space="0" w:color="auto"/>
                                    <w:left w:val="none" w:sz="0" w:space="0" w:color="auto"/>
                                    <w:bottom w:val="none" w:sz="0" w:space="0" w:color="auto"/>
                                    <w:right w:val="none" w:sz="0" w:space="0" w:color="auto"/>
                                  </w:divBdr>
                                  <w:divsChild>
                                    <w:div w:id="857743067">
                                      <w:marLeft w:val="0"/>
                                      <w:marRight w:val="0"/>
                                      <w:marTop w:val="0"/>
                                      <w:marBottom w:val="150"/>
                                      <w:divBdr>
                                        <w:top w:val="none" w:sz="0" w:space="0" w:color="auto"/>
                                        <w:left w:val="none" w:sz="0" w:space="0" w:color="auto"/>
                                        <w:bottom w:val="none" w:sz="0" w:space="0" w:color="auto"/>
                                        <w:right w:val="none" w:sz="0" w:space="0" w:color="auto"/>
                                      </w:divBdr>
                                    </w:div>
                                    <w:div w:id="1288701310">
                                      <w:marLeft w:val="0"/>
                                      <w:marRight w:val="0"/>
                                      <w:marTop w:val="0"/>
                                      <w:marBottom w:val="150"/>
                                      <w:divBdr>
                                        <w:top w:val="none" w:sz="0" w:space="0" w:color="auto"/>
                                        <w:left w:val="none" w:sz="0" w:space="0" w:color="auto"/>
                                        <w:bottom w:val="none" w:sz="0" w:space="0" w:color="auto"/>
                                        <w:right w:val="none" w:sz="0" w:space="0" w:color="auto"/>
                                      </w:divBdr>
                                      <w:divsChild>
                                        <w:div w:id="1101492812">
                                          <w:marLeft w:val="0"/>
                                          <w:marRight w:val="0"/>
                                          <w:marTop w:val="0"/>
                                          <w:marBottom w:val="0"/>
                                          <w:divBdr>
                                            <w:top w:val="none" w:sz="0" w:space="0" w:color="auto"/>
                                            <w:left w:val="none" w:sz="0" w:space="0" w:color="auto"/>
                                            <w:bottom w:val="none" w:sz="0" w:space="0" w:color="auto"/>
                                            <w:right w:val="none" w:sz="0" w:space="0" w:color="auto"/>
                                          </w:divBdr>
                                        </w:div>
                                        <w:div w:id="67266773">
                                          <w:marLeft w:val="0"/>
                                          <w:marRight w:val="0"/>
                                          <w:marTop w:val="0"/>
                                          <w:marBottom w:val="0"/>
                                          <w:divBdr>
                                            <w:top w:val="none" w:sz="0" w:space="0" w:color="auto"/>
                                            <w:left w:val="none" w:sz="0" w:space="0" w:color="auto"/>
                                            <w:bottom w:val="none" w:sz="0" w:space="0" w:color="auto"/>
                                            <w:right w:val="none" w:sz="0" w:space="0" w:color="auto"/>
                                          </w:divBdr>
                                        </w:div>
                                      </w:divsChild>
                                    </w:div>
                                    <w:div w:id="727608611">
                                      <w:marLeft w:val="0"/>
                                      <w:marRight w:val="0"/>
                                      <w:marTop w:val="0"/>
                                      <w:marBottom w:val="150"/>
                                      <w:divBdr>
                                        <w:top w:val="none" w:sz="0" w:space="0" w:color="auto"/>
                                        <w:left w:val="none" w:sz="0" w:space="0" w:color="auto"/>
                                        <w:bottom w:val="none" w:sz="0" w:space="0" w:color="auto"/>
                                        <w:right w:val="none" w:sz="0" w:space="0" w:color="auto"/>
                                      </w:divBdr>
                                      <w:divsChild>
                                        <w:div w:id="1132361457">
                                          <w:marLeft w:val="0"/>
                                          <w:marRight w:val="0"/>
                                          <w:marTop w:val="0"/>
                                          <w:marBottom w:val="0"/>
                                          <w:divBdr>
                                            <w:top w:val="none" w:sz="0" w:space="0" w:color="auto"/>
                                            <w:left w:val="none" w:sz="0" w:space="0" w:color="auto"/>
                                            <w:bottom w:val="none" w:sz="0" w:space="0" w:color="auto"/>
                                            <w:right w:val="none" w:sz="0" w:space="0" w:color="auto"/>
                                          </w:divBdr>
                                        </w:div>
                                        <w:div w:id="485706104">
                                          <w:marLeft w:val="0"/>
                                          <w:marRight w:val="0"/>
                                          <w:marTop w:val="0"/>
                                          <w:marBottom w:val="0"/>
                                          <w:divBdr>
                                            <w:top w:val="none" w:sz="0" w:space="0" w:color="auto"/>
                                            <w:left w:val="none" w:sz="0" w:space="0" w:color="auto"/>
                                            <w:bottom w:val="none" w:sz="0" w:space="0" w:color="auto"/>
                                            <w:right w:val="none" w:sz="0" w:space="0" w:color="auto"/>
                                          </w:divBdr>
                                        </w:div>
                                      </w:divsChild>
                                    </w:div>
                                    <w:div w:id="2142112705">
                                      <w:marLeft w:val="0"/>
                                      <w:marRight w:val="0"/>
                                      <w:marTop w:val="0"/>
                                      <w:marBottom w:val="150"/>
                                      <w:divBdr>
                                        <w:top w:val="none" w:sz="0" w:space="0" w:color="auto"/>
                                        <w:left w:val="none" w:sz="0" w:space="0" w:color="auto"/>
                                        <w:bottom w:val="none" w:sz="0" w:space="0" w:color="auto"/>
                                        <w:right w:val="none" w:sz="0" w:space="0" w:color="auto"/>
                                      </w:divBdr>
                                      <w:divsChild>
                                        <w:div w:id="2121560020">
                                          <w:marLeft w:val="0"/>
                                          <w:marRight w:val="0"/>
                                          <w:marTop w:val="0"/>
                                          <w:marBottom w:val="0"/>
                                          <w:divBdr>
                                            <w:top w:val="none" w:sz="0" w:space="0" w:color="auto"/>
                                            <w:left w:val="none" w:sz="0" w:space="0" w:color="auto"/>
                                            <w:bottom w:val="none" w:sz="0" w:space="0" w:color="auto"/>
                                            <w:right w:val="none" w:sz="0" w:space="0" w:color="auto"/>
                                          </w:divBdr>
                                        </w:div>
                                        <w:div w:id="10508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kkei.com/technology/leading-edge/?n_cid=ds_under_title" TargetMode="External"/><Relationship Id="rId13" Type="http://schemas.openxmlformats.org/officeDocument/2006/relationships/hyperlink" Target="javascript:void(0)"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https://www.nikkei.com/article/DGXMZO82002690W5A110C1000000/" TargetMode="External"/><Relationship Id="rId12" Type="http://schemas.openxmlformats.org/officeDocument/2006/relationships/hyperlink" Target="javascript:void(0)"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kkei.com/r1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nikkei.com/share/?n_cid=REPRT001"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www.nikkei.com/r123/?n_cid=DSPRM825" TargetMode="External"/><Relationship Id="rId14" Type="http://schemas.openxmlformats.org/officeDocument/2006/relationships/hyperlink" Target="javascript:void(0)"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尾脇準一郎</dc:creator>
  <cp:keywords/>
  <dc:description/>
  <cp:lastModifiedBy>尾脇準一郎</cp:lastModifiedBy>
  <cp:revision>1</cp:revision>
  <dcterms:created xsi:type="dcterms:W3CDTF">2018-01-04T07:40:00Z</dcterms:created>
  <dcterms:modified xsi:type="dcterms:W3CDTF">2018-01-04T07:45:00Z</dcterms:modified>
</cp:coreProperties>
</file>